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framePr w:wrap="auto" w:vAnchor="margin" w:hAnchor="text" w:yAlign="inline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262626" w:themeColor="text1" w:themeTint="D9"/>
          <w:sz w:val="44"/>
          <w:szCs w:val="44"/>
          <w:highlight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color w:val="000000"/>
          <w:sz w:val="32"/>
          <w:szCs w:val="32"/>
          <w:lang w:val="en-US" w:eastAsia="zh-CN" w:bidi="ar-SA"/>
        </w:rPr>
        <w:t>附件：</w:t>
      </w:r>
    </w:p>
    <w:p>
      <w:pPr>
        <w:pStyle w:val="12"/>
        <w:keepNext w:val="0"/>
        <w:keepLines w:val="0"/>
        <w:pageBreakBefore w:val="0"/>
        <w:framePr w:wrap="auto" w:vAnchor="margin" w:hAnchor="text" w:yAlign="inline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隶书" w:hAnsi="隶书" w:eastAsia="隶书" w:cs="隶书"/>
          <w:b/>
          <w:bCs/>
          <w:color w:val="262626" w:themeColor="text1" w:themeTint="D9"/>
          <w:sz w:val="44"/>
          <w:szCs w:val="44"/>
          <w:highlight w:val="none"/>
          <w:lang w:val="en-US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62626" w:themeColor="text1" w:themeTint="D9"/>
          <w:sz w:val="44"/>
          <w:szCs w:val="44"/>
          <w:highlight w:val="none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漳州市2022届选优生（春季）在线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62626" w:themeColor="text1" w:themeTint="D9"/>
          <w:sz w:val="44"/>
          <w:szCs w:val="44"/>
          <w:highlight w:val="none"/>
          <w:lang w:val="en-US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面试考生注意事项及操作说明</w:t>
      </w:r>
    </w:p>
    <w:p>
      <w:pPr>
        <w:pStyle w:val="12"/>
        <w:keepNext w:val="0"/>
        <w:keepLines w:val="0"/>
        <w:pageBreakBefore w:val="0"/>
        <w:framePr w:wrap="auto" w:vAnchor="margin" w:hAnchor="text" w:yAlign="inline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44"/>
          <w:szCs w:val="44"/>
          <w:highlight w:val="none"/>
          <w:lang w:val="en-US"/>
        </w:rPr>
      </w:pPr>
    </w:p>
    <w:p>
      <w:pPr>
        <w:pStyle w:val="12"/>
        <w:keepNext w:val="0"/>
        <w:keepLines w:val="0"/>
        <w:pageBreakBefore w:val="0"/>
        <w:framePr w:wrap="auto" w:vAnchor="margin" w:hAnchor="text" w:yAlign="inline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  <w:lang w:val="en-US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一、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val="en-US"/>
        </w:rPr>
        <w:t>考试相关信息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bookmarkStart w:id="0" w:name="__第二视角鹰眼监控要求"/>
      <w:bookmarkEnd w:id="0"/>
      <w:bookmarkStart w:id="1" w:name="___第二视角鹰眼监控要求"/>
      <w:bookmarkEnd w:id="1"/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（一）面试系统登录地址：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电脑端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下载安装并登录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才到面试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软件，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下载地址：dwz.cn/BLvNDnS4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18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pacing w:val="-6"/>
          <w:sz w:val="32"/>
          <w:szCs w:val="32"/>
        </w:rPr>
        <w:t>（二）模拟面试时间：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</w:rPr>
        <w:t>2022年4月19日（星期二）10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</w:rPr>
        <w:t>00—17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</w:rPr>
        <w:t>00。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（三）正式面试时间：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2022年4月20日（星期三）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</w:rPr>
        <w:t>9: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28"/>
          <w:szCs w:val="28"/>
        </w:rPr>
        <w:t>0—12:00。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（四）客服支持时间和电话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1.技术咨询支持客服电话：400-032-8530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客服电话支持时间：每日10:00-20:00</w:t>
      </w:r>
    </w:p>
    <w:p>
      <w:pPr>
        <w:pStyle w:val="12"/>
        <w:keepNext w:val="0"/>
        <w:keepLines w:val="0"/>
        <w:pageBreakBefore w:val="0"/>
        <w:framePr w:wrap="auto" w:vAnchor="margin" w:hAnchor="text" w:yAlign="inline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  <w:lang w:val="en-US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二、考生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val="en-US"/>
        </w:rPr>
        <w:t>注意事项</w:t>
      </w:r>
    </w:p>
    <w:p>
      <w:pPr>
        <w:pStyle w:val="12"/>
        <w:keepNext w:val="0"/>
        <w:keepLines w:val="0"/>
        <w:pageBreakBefore w:val="0"/>
        <w:framePr w:wrap="auto" w:vAnchor="margin" w:hAnchor="text" w:yAlign="inline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/>
        </w:rPr>
        <w:t>（一）面试时间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（以具体通知为准）</w:t>
      </w:r>
    </w:p>
    <w:p>
      <w:pPr>
        <w:pStyle w:val="12"/>
        <w:keepNext w:val="0"/>
        <w:keepLines w:val="0"/>
        <w:pageBreakBefore w:val="0"/>
        <w:framePr w:wrap="auto" w:vAnchor="margin" w:hAnchor="text" w:yAlign="inline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模拟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试当天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注意接听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外地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工作人员来电；正式面试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当天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提前60分钟电话联系考生参加考前会议，请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注意接听工作人员来电。</w:t>
      </w:r>
    </w:p>
    <w:p>
      <w:pPr>
        <w:pStyle w:val="12"/>
        <w:keepNext w:val="0"/>
        <w:keepLines w:val="0"/>
        <w:pageBreakBefore w:val="0"/>
        <w:framePr w:wrap="auto" w:vAnchor="margin" w:hAnchor="text" w:yAlign="inline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/>
        </w:rPr>
        <w:t>）面试要求</w:t>
      </w:r>
    </w:p>
    <w:p>
      <w:pPr>
        <w:pStyle w:val="12"/>
        <w:keepNext w:val="0"/>
        <w:keepLines w:val="0"/>
        <w:pageBreakBefore w:val="0"/>
        <w:framePr w:wrap="auto" w:vAnchor="margin" w:hAnchor="text" w:yAlign="inline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/>
        </w:rPr>
        <w:t>面试环境、着装及准备物品要求</w:t>
      </w:r>
    </w:p>
    <w:p>
      <w:pPr>
        <w:pStyle w:val="12"/>
        <w:keepNext w:val="0"/>
        <w:keepLines w:val="0"/>
        <w:pageBreakBefore w:val="0"/>
        <w:framePr w:wrap="auto" w:vAnchor="margin" w:hAnchor="text" w:yAlign="inline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考生所在的面试环境应为光线充足、封闭、无其他人、无外界干扰的安静场所，考生端坐在距离摄像头50cm（误差不超过±5cm），着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装整齐规范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，面试时将五官清楚显露，不得佩戴首饰（如发卡、耳环、项链等），头发不要遮挡眉毛，鬓角头发需掖至耳后，不允许化浓妆，长发考生须将头发绑起。面试背景需保持整洁，考生需要保证双手及肩部以上全部呈现在摄像头可视范围内。</w:t>
      </w:r>
    </w:p>
    <w:p>
      <w:pPr>
        <w:pStyle w:val="12"/>
        <w:keepNext w:val="0"/>
        <w:keepLines w:val="0"/>
        <w:pageBreakBefore w:val="0"/>
        <w:framePr w:wrap="auto" w:vAnchor="margin" w:hAnchor="text" w:yAlign="inline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考生可自备一张空白A4纸、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支笔，在面试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前须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正反面展示给候考室工作人员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检查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，除白纸外不能出现其他纸张，考生不能将面试题目透露给其他人员或在互联网传播，考试用纸应自我保存或销毁。</w:t>
      </w:r>
    </w:p>
    <w:p>
      <w:pPr>
        <w:pStyle w:val="12"/>
        <w:keepNext w:val="0"/>
        <w:keepLines w:val="0"/>
        <w:pageBreakBefore w:val="0"/>
        <w:framePr w:wrap="auto" w:vAnchor="margin" w:hAnchor="text" w:yAlign="inline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/>
        </w:rPr>
        <w:t>面试设备要求</w:t>
      </w:r>
    </w:p>
    <w:p>
      <w:pPr>
        <w:pStyle w:val="12"/>
        <w:keepNext w:val="0"/>
        <w:keepLines w:val="0"/>
        <w:pageBreakBefore w:val="0"/>
        <w:framePr w:wrap="auto" w:vAnchor="margin" w:hAnchor="text" w:yAlign="inline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操作系统：微软系统windows7、10、苹果系统10以上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内存：4G（含）以上（可用内存至少2G以上）。硬盘：电脑系统盘存储容量至少 20G（含）以上可用空间。摄像头：电脑自带摄像头或外接摄像头。麦克风：具有收音功能的麦克风。扬声器：电脑自带扬声器或外接音箱网络要求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需要连接互联网，确保网络正常稳定，网络带宽 20M以上，无线网络不稳定时使用手机热点。</w:t>
      </w:r>
    </w:p>
    <w:p>
      <w:pPr>
        <w:pStyle w:val="12"/>
        <w:keepNext w:val="0"/>
        <w:keepLines w:val="0"/>
        <w:pageBreakBefore w:val="0"/>
        <w:framePr w:wrap="auto" w:vAnchor="margin" w:hAnchor="text" w:yAlign="inline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/>
        </w:rPr>
        <w:t>面试安排</w:t>
      </w:r>
    </w:p>
    <w:p>
      <w:pPr>
        <w:pStyle w:val="12"/>
        <w:keepNext w:val="0"/>
        <w:keepLines w:val="0"/>
        <w:pageBreakBefore w:val="0"/>
        <w:framePr w:wrap="auto" w:vAnchor="margin" w:hAnchor="text" w:yAlign="inline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/>
        </w:rPr>
        <w:t>模拟面试安排</w:t>
      </w:r>
    </w:p>
    <w:p>
      <w:pPr>
        <w:pStyle w:val="12"/>
        <w:keepNext w:val="0"/>
        <w:keepLines w:val="0"/>
        <w:pageBreakBefore w:val="0"/>
        <w:framePr w:wrap="auto" w:vAnchor="margin" w:hAnchor="text" w:yAlign="inline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模拟面试前，工作人员将于2022年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日以短信形式向考生发送面试邀请码。模拟面试和正式面试使用的面试邀请码相同，请考生提前确认自己的面试邀请码及相关考试信息。在模拟面试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19日10:00—17:00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按照工作人员安排准时参加模拟面试，调试完成面试所需要硬件设备和软件要求，熟悉面试系统操作流程，确保正式面试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4月20日9:00—12:00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可以顺利进行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（如考生未收到面试邀请码的短信通知可于2022年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日18:00后拨打客服热线进行咨询）</w:t>
      </w:r>
    </w:p>
    <w:p>
      <w:pPr>
        <w:pStyle w:val="12"/>
        <w:keepNext w:val="0"/>
        <w:keepLines w:val="0"/>
        <w:pageBreakBefore w:val="0"/>
        <w:framePr w:wrap="auto" w:vAnchor="margin" w:hAnchor="text" w:yAlign="inline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/>
        </w:rPr>
        <w:t>正式面试安排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正式面试前，工作人员将于2022年4月1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日以短信形式向考生发送面试邀请码。模拟面试和正式面试使用的面试邀请码相同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，提前确认面试邀请码及相关考试信息。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正式面试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时间为4月20日9:00—12:00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，工作人员会在正式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前60分钟通知考生登录在线面试系统参加考前会议，请考生注意接听工作人员电话。登录后考生须根据工作人员安排参加考前会议并进行候考调试。正式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试前</w:t>
      </w:r>
      <w:bookmarkStart w:id="7" w:name="_GoBack"/>
      <w:bookmarkEnd w:id="7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30分钟考生须登录在线面试系统，如考生未在正式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试前登录在线面试系统的，视为考生自愿放弃本次面试，工作人员将不再与考生取得联系，考生也不可进行补面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（如考生未收到面试邀请码的短信通知可于2022年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日18:00后拨打客服热线进行咨询）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（四）面试注意事项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考生在面试过程中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不能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切换浏览器、更新浏览器、自动更新系统或重装系统。同时，关闭 QQ、微信、钉钉、内网通等所有通讯工具及TeamViewer、向日葵等远程工具。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考生在面试过程中禁止出现人像离屏、左顾右盼、交头接耳等行为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禁止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出现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使用外挂插件、强制关机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在摄像头范围外放置参考资料、他人协助答题等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行为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禁止其他人员在场、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中途离开座位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使用耳机设备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浏览网页，传递发送考试内容。一经发现，按违纪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行为处理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考生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面试过程中知晓题目前，因异常情况导致面试中断，考生请保持电话畅通，等待工作人员与考生取得联系，由工作人员核查考生情况，并记录在案，本场面试结束后交由主考单位统一处理。在面试过程中知晓题目后出现掉线情况，则考生不可继续进行作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按照工作人员安排进入线上休息室，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/>
        </w:rPr>
        <w:t>待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所有考生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/>
        </w:rPr>
        <w:t>考试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全部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/>
        </w:rPr>
        <w:t>环节结束后方可离场。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考生面试全程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将手机调至震动状态，切勿关机或开启飞行模式，全程保持电话畅通。未经许可，不得接触和使用手机，如面试中途出现系统故障等需要协助处理的问题，请考生在面试界面内说明自己的问题，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人员会主动与考生联系，考生只允许与工作人员进行沟通。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考生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按要求进行登录、接受检查、候考、面试，违反以上相关要求导致面试异常，属于违纪行为的，由主考单位进行处理。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bookmarkStart w:id="2" w:name="_Toc96952185"/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三、面试系统操作步骤</w:t>
      </w:r>
      <w:bookmarkEnd w:id="2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bookmarkStart w:id="3" w:name="_Toc96952187"/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（一）安装面试系统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1.考生使用浏览器打开在线面试系统“才到面试”，下载地址为dwz.cn/BLvNDnS4。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2.考生根据计算机操作系统选择适用的版本，点击“立即下载”按钮下载安装包 (以windows操作系统为例)。</w:t>
      </w:r>
    </w:p>
    <w:p>
      <w:pPr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drawing>
          <wp:inline distT="0" distB="0" distL="0" distR="0">
            <wp:extent cx="4966335" cy="2325370"/>
            <wp:effectExtent l="0" t="0" r="5715" b="17780"/>
            <wp:docPr id="23" name="图片 2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true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335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3.等待安装包下载完成，下载完毕点击右侧“全部显示”，弹出新页面后找到下载的软件安装包点击“在文件夹中显示”。</w:t>
      </w:r>
    </w:p>
    <w:p>
      <w:pPr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drawing>
          <wp:inline distT="0" distB="0" distL="0" distR="0">
            <wp:extent cx="4993640" cy="2161540"/>
            <wp:effectExtent l="0" t="0" r="16510" b="10160"/>
            <wp:docPr id="24" name="图片 2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true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640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</w:rPr>
        <w:drawing>
          <wp:inline distT="0" distB="0" distL="0" distR="0">
            <wp:extent cx="4987925" cy="2480945"/>
            <wp:effectExtent l="0" t="0" r="3175" b="14605"/>
            <wp:docPr id="18" name="图片 17" descr="1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1.png"/>
                    <pic:cNvPicPr>
                      <a:picLocks noChangeAspect="true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7925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drawing>
          <wp:inline distT="0" distB="0" distL="0" distR="0">
            <wp:extent cx="5121910" cy="2428240"/>
            <wp:effectExtent l="0" t="0" r="2540" b="10160"/>
            <wp:docPr id="25" name="图片 24" descr="2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4" descr="2.png"/>
                    <pic:cNvPicPr>
                      <a:picLocks noChangeAspect="true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1910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4.找到下载的软件安装包后，双击安装包进行安装，如页面弹出安全警告弹窗，点击“运行”即可安装。</w:t>
      </w:r>
    </w:p>
    <w:p>
      <w:pPr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drawing>
          <wp:inline distT="0" distB="0" distL="0" distR="0">
            <wp:extent cx="4346575" cy="2210435"/>
            <wp:effectExtent l="0" t="0" r="15875" b="18415"/>
            <wp:docPr id="26" name="图片 25" descr="3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5" descr="3.png"/>
                    <pic:cNvPicPr>
                      <a:picLocks noChangeAspect="true"/>
                    </pic:cNvPicPr>
                  </pic:nvPicPr>
                  <pic:blipFill>
                    <a:blip r:embed="rId9"/>
                    <a:srcRect l="13573" b="10606"/>
                    <a:stretch>
                      <a:fillRect/>
                    </a:stretch>
                  </pic:blipFill>
                  <pic:spPr>
                    <a:xfrm>
                      <a:off x="0" y="0"/>
                      <a:ext cx="4346575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</w:rPr>
        <w:drawing>
          <wp:inline distT="0" distB="0" distL="0" distR="0">
            <wp:extent cx="4335145" cy="2612390"/>
            <wp:effectExtent l="0" t="0" r="8255" b="16510"/>
            <wp:docPr id="29" name="图片 28" descr="4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8" descr="4.png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35145" cy="261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5.根据安装提示点击下一步直至页面提示安装完毕（如下图所示）。</w:t>
      </w:r>
    </w:p>
    <w:p>
      <w:pPr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drawing>
          <wp:inline distT="0" distB="0" distL="0" distR="0">
            <wp:extent cx="4204335" cy="3429000"/>
            <wp:effectExtent l="0" t="0" r="5715" b="0"/>
            <wp:docPr id="30" name="图片 3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true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433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drawing>
          <wp:inline distT="0" distB="0" distL="0" distR="0">
            <wp:extent cx="4173855" cy="3431540"/>
            <wp:effectExtent l="0" t="0" r="17145" b="16510"/>
            <wp:docPr id="33" name="图片 3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true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3855" cy="343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drawing>
          <wp:inline distT="0" distB="0" distL="0" distR="0">
            <wp:extent cx="4205605" cy="3441065"/>
            <wp:effectExtent l="0" t="0" r="4445" b="6985"/>
            <wp:docPr id="35" name="图片 3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true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5605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drawing>
          <wp:inline distT="0" distB="0" distL="0" distR="0">
            <wp:extent cx="4217670" cy="3461385"/>
            <wp:effectExtent l="0" t="0" r="11430" b="5715"/>
            <wp:docPr id="32" name="图片 3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true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670" cy="346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</w:rPr>
      </w:pPr>
    </w:p>
    <w:p>
      <w:pPr>
        <w:jc w:val="center"/>
        <w:rPr>
          <w:rFonts w:hint="eastAsia" w:ascii="黑体" w:hAnsi="黑体" w:eastAsia="黑体" w:cs="黑体"/>
        </w:rPr>
      </w:pPr>
    </w:p>
    <w:p>
      <w:pPr>
        <w:jc w:val="center"/>
        <w:rPr>
          <w:rFonts w:hint="eastAsia" w:ascii="黑体" w:hAnsi="黑体" w:eastAsia="黑体" w:cs="黑体"/>
        </w:rPr>
      </w:pPr>
    </w:p>
    <w:p>
      <w:pPr>
        <w:jc w:val="center"/>
        <w:rPr>
          <w:rFonts w:hint="eastAsia" w:ascii="黑体" w:hAnsi="黑体" w:eastAsia="黑体" w:cs="黑体"/>
        </w:rPr>
      </w:pPr>
    </w:p>
    <w:p>
      <w:pPr>
        <w:jc w:val="center"/>
        <w:rPr>
          <w:rFonts w:hint="eastAsia" w:ascii="黑体" w:hAnsi="黑体" w:eastAsia="黑体" w:cs="黑体"/>
        </w:rPr>
      </w:pPr>
    </w:p>
    <w:p>
      <w:pPr>
        <w:jc w:val="center"/>
        <w:rPr>
          <w:rFonts w:hint="eastAsia" w:ascii="黑体" w:hAnsi="黑体" w:eastAsia="黑体" w:cs="黑体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bookmarkStart w:id="4" w:name="_Toc96952188"/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登录面试系统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打开面试系统客户端，输入短信中的面试邀请码后，点击“进入面试房间”。</w:t>
      </w:r>
    </w:p>
    <w:p>
      <w:pPr>
        <w:spacing w:line="360" w:lineRule="auto"/>
        <w:ind w:firstLine="420" w:firstLineChars="200"/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drawing>
          <wp:inline distT="0" distB="0" distL="0" distR="0">
            <wp:extent cx="2134870" cy="3112135"/>
            <wp:effectExtent l="0" t="0" r="17780" b="12065"/>
            <wp:docPr id="43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1"/>
                    <pic:cNvPicPr>
                      <a:picLocks noChangeAspect="true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870" cy="311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按照系统提示，将人脸置于取景框中。调整好角度和光线后，点击“开始校验”进行身份校验。如身份校验成功，直接进入设备调试环节。</w:t>
      </w:r>
    </w:p>
    <w:p>
      <w:pPr>
        <w:ind w:firstLine="420" w:firstLineChars="200"/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drawing>
          <wp:inline distT="0" distB="0" distL="0" distR="0">
            <wp:extent cx="2135505" cy="3113405"/>
            <wp:effectExtent l="0" t="0" r="17145" b="10795"/>
            <wp:docPr id="45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3"/>
                    <pic:cNvPicPr>
                      <a:picLocks noChangeAspect="true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311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如身份校验失败，在三次机会使用完后，可以点击“短信验证”，通过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提供的手机号码接收验证码的方式完成身份校验。</w:t>
      </w:r>
    </w:p>
    <w:p>
      <w:pPr>
        <w:ind w:firstLine="420" w:firstLineChars="200"/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drawing>
          <wp:inline distT="0" distB="0" distL="0" distR="0">
            <wp:extent cx="1908175" cy="2777490"/>
            <wp:effectExtent l="0" t="0" r="15875" b="3810"/>
            <wp:docPr id="46" name="图片 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5"/>
                    <pic:cNvPicPr>
                      <a:picLocks noChangeAspect="true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</w:rPr>
        <w:drawing>
          <wp:inline distT="0" distB="0" distL="0" distR="0">
            <wp:extent cx="1906905" cy="2776855"/>
            <wp:effectExtent l="0" t="0" r="17145" b="4445"/>
            <wp:docPr id="47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"/>
                    <pic:cNvPicPr>
                      <a:picLocks noChangeAspect="true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277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根据页面提示对依次对扬声器、麦克风、摄像头进行检测。</w:t>
      </w:r>
    </w:p>
    <w:p>
      <w:pPr>
        <w:ind w:firstLine="420" w:firstLineChars="200"/>
        <w:jc w:val="both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drawing>
          <wp:inline distT="0" distB="0" distL="0" distR="0">
            <wp:extent cx="1680845" cy="1744345"/>
            <wp:effectExtent l="0" t="0" r="14605" b="8255"/>
            <wp:docPr id="48" name="图片 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6"/>
                    <pic:cNvPicPr>
                      <a:picLocks noChangeAspect="true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</w:rPr>
        <w:drawing>
          <wp:inline distT="0" distB="0" distL="0" distR="0">
            <wp:extent cx="1671955" cy="1749425"/>
            <wp:effectExtent l="0" t="0" r="4445" b="3175"/>
            <wp:docPr id="49" name="图片 1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0"/>
                    <pic:cNvPicPr>
                      <a:picLocks noChangeAspect="true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</w:rPr>
        <w:drawing>
          <wp:inline distT="0" distB="0" distL="0" distR="0">
            <wp:extent cx="1675130" cy="1744345"/>
            <wp:effectExtent l="0" t="0" r="1270" b="8255"/>
            <wp:docPr id="50" name="图片 1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16"/>
                    <pic:cNvPicPr>
                      <a:picLocks noChangeAspect="true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以扬声器检测为例：如可以听到自动播放的音乐，则表示设备的扬声器可以正常使用，可点击“可以听见”，进入下一个环节。</w:t>
      </w:r>
    </w:p>
    <w:p>
      <w:pPr>
        <w:ind w:firstLine="420" w:firstLineChars="200"/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drawing>
          <wp:inline distT="0" distB="0" distL="0" distR="0">
            <wp:extent cx="1891030" cy="1964690"/>
            <wp:effectExtent l="0" t="0" r="13970" b="16510"/>
            <wp:docPr id="51" name="图片 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9"/>
                    <pic:cNvPicPr>
                      <a:picLocks noChangeAspect="true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如无法听到播放的音乐，请先检查是否因为扬声器设置成静音、扬声器音量设置过小等原因造成。如仍无法听到音乐，可以尝试点击扬声器列表，选择更换要使用的扬声器设备。</w:t>
      </w:r>
    </w:p>
    <w:p>
      <w:pPr>
        <w:ind w:firstLine="420" w:firstLineChars="200"/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drawing>
          <wp:inline distT="0" distB="0" distL="0" distR="0">
            <wp:extent cx="2089150" cy="2172970"/>
            <wp:effectExtent l="0" t="0" r="6350" b="17780"/>
            <wp:docPr id="52" name="图片 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7"/>
                    <pic:cNvPicPr>
                      <a:picLocks noChangeAspect="true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217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上述方法如仍不能解决问题，可以点击“不能听见”。按照提示切换扬声器后重试，或拨打客服电话：400-0328-530寻求帮助。</w:t>
      </w:r>
    </w:p>
    <w:p>
      <w:pPr>
        <w:ind w:firstLine="420" w:firstLineChars="200"/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drawing>
          <wp:inline distT="0" distB="0" distL="0" distR="0">
            <wp:extent cx="2185035" cy="2272665"/>
            <wp:effectExtent l="0" t="0" r="5715" b="13335"/>
            <wp:docPr id="53" name="图片 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8"/>
                    <pic:cNvPicPr>
                      <a:picLocks noChangeAspect="true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bookmarkStart w:id="5" w:name="_Toc96952189"/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进入面试系统</w:t>
      </w:r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设备检测无误后进入面试系统界面，等待工作人员引导进行面试。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面试全过程考生无需自行操作，全程保持在线即可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drawing>
          <wp:inline distT="0" distB="0" distL="0" distR="0">
            <wp:extent cx="5012055" cy="2688590"/>
            <wp:effectExtent l="0" t="0" r="17145" b="16510"/>
            <wp:docPr id="54" name="图片 2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21"/>
                    <pic:cNvPicPr>
                      <a:picLocks noChangeAspect="true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2055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</w:pPr>
      <w:bookmarkStart w:id="6" w:name="_Toc96952190"/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eastAsia="zh-CN"/>
        </w:rPr>
        <w:t>（四）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确认面试成绩</w:t>
      </w:r>
      <w:bookmarkEnd w:id="6"/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面试完毕后考生在休息室中等待进入成绩宣读环节，在公布室考官宣读成绩后考生如对面试结果无异议，考生点击确认面试结果按钮（系统页面右下角）对面试结果进行确认，完成后等待考官宣布面试结束后可退出面试系统界面。</w:t>
      </w:r>
    </w:p>
    <w:p>
      <w:pPr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drawing>
          <wp:inline distT="0" distB="0" distL="0" distR="0">
            <wp:extent cx="4989195" cy="2710180"/>
            <wp:effectExtent l="0" t="0" r="1905" b="13970"/>
            <wp:docPr id="55" name="图片 54" descr="7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4" descr="7.png"/>
                    <pic:cNvPicPr>
                      <a:picLocks noChangeAspect="true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9195" cy="271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drawing>
          <wp:inline distT="0" distB="0" distL="0" distR="0">
            <wp:extent cx="4937125" cy="2682240"/>
            <wp:effectExtent l="0" t="0" r="15875" b="3810"/>
            <wp:docPr id="56" name="图片 55" descr="8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5" descr="8.png"/>
                    <pic:cNvPicPr>
                      <a:picLocks noChangeAspect="true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125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Times New Roman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Helvetica Neue">
    <w:altName w:val="DejaVu Math TeX Gyre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502BA"/>
    <w:rsid w:val="079F1B8B"/>
    <w:rsid w:val="143E3A24"/>
    <w:rsid w:val="1B3950CA"/>
    <w:rsid w:val="1BA3C2CA"/>
    <w:rsid w:val="1D5F984E"/>
    <w:rsid w:val="4951402A"/>
    <w:rsid w:val="5F6FD762"/>
    <w:rsid w:val="667743E3"/>
    <w:rsid w:val="6A1502BA"/>
    <w:rsid w:val="6EED5FE5"/>
    <w:rsid w:val="76FF71BC"/>
    <w:rsid w:val="772D56B2"/>
    <w:rsid w:val="77AE017A"/>
    <w:rsid w:val="7BEA1FB1"/>
    <w:rsid w:val="7FFDAC5D"/>
    <w:rsid w:val="AFF900FB"/>
    <w:rsid w:val="D7BD4F73"/>
    <w:rsid w:val="FF9B1E36"/>
    <w:rsid w:val="FFD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340" w:after="330" w:line="360" w:lineRule="auto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2"/>
    <w:basedOn w:val="1"/>
    <w:next w:val="1"/>
    <w:unhideWhenUsed/>
    <w:qFormat/>
    <w:uiPriority w:val="0"/>
    <w:pPr>
      <w:spacing w:before="260" w:after="260" w:line="360" w:lineRule="auto"/>
      <w:ind w:firstLine="200" w:firstLineChars="200"/>
      <w:outlineLvl w:val="1"/>
    </w:pPr>
    <w:rPr>
      <w:rFonts w:eastAsia="仿宋" w:asciiTheme="majorHAnsi" w:hAnsiTheme="majorHAnsi" w:cstheme="majorBidi"/>
      <w:b/>
      <w:bCs/>
      <w:sz w:val="28"/>
      <w:szCs w:val="32"/>
    </w:rPr>
  </w:style>
  <w:style w:type="paragraph" w:styleId="4">
    <w:name w:val="heading 3"/>
    <w:basedOn w:val="1"/>
    <w:next w:val="1"/>
    <w:unhideWhenUsed/>
    <w:qFormat/>
    <w:uiPriority w:val="9"/>
    <w:pPr>
      <w:spacing w:before="260" w:after="260" w:line="360" w:lineRule="auto"/>
      <w:ind w:firstLine="200" w:firstLineChars="200"/>
      <w:outlineLvl w:val="2"/>
    </w:pPr>
    <w:rPr>
      <w:rFonts w:eastAsia="仿宋"/>
      <w:bCs/>
      <w:sz w:val="28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FollowedHyperlink"/>
    <w:basedOn w:val="9"/>
    <w:qFormat/>
    <w:uiPriority w:val="0"/>
    <w:rPr>
      <w:color w:val="800080"/>
      <w:u w:val="single"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正文1"/>
    <w:qFormat/>
    <w:uiPriority w:val="0"/>
    <w:pPr>
      <w:framePr w:wrap="around" w:vAnchor="margin" w:hAnchor="text" w:y="1"/>
    </w:pPr>
    <w:rPr>
      <w:rFonts w:hint="eastAsia"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9" Type="http://schemas.openxmlformats.org/officeDocument/2006/relationships/fontTable" Target="fontTable.xml"/><Relationship Id="rId28" Type="http://schemas.openxmlformats.org/officeDocument/2006/relationships/customXml" Target="../customXml/item1.xml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4180</Words>
  <Characters>4560</Characters>
  <Lines>0</Lines>
  <Paragraphs>0</Paragraphs>
  <TotalTime>122</TotalTime>
  <ScaleCrop>false</ScaleCrop>
  <LinksUpToDate>false</LinksUpToDate>
  <CharactersWithSpaces>4569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2022-04-09T03:36:00Z</dcterms:created>
  <dc:creator>CI28630</dc:creator>
  <cp:lastModifiedBy>zzb</cp:lastModifiedBy>
  <cp:lastPrinted>2022-04-12T18:03:38Z</cp:lastPrinted>
  <dcterms:modified xsi:type="dcterms:W3CDTF">2022-04-12T21:12:32Z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A62E7E9AFB414331A1DAC483B3B8D19E</vt:lpwstr>
  </property>
</Properties>
</file>